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7f7f8" w:val="clear"/>
        <w:spacing w:after="300" w:lineRule="auto"/>
        <w:rPr>
          <w:rFonts w:ascii="Quattrocento Sans" w:cs="Quattrocento Sans" w:eastAsia="Quattrocento Sans" w:hAnsi="Quattrocento Sans"/>
          <w:color w:val="374151"/>
          <w:sz w:val="40"/>
          <w:szCs w:val="40"/>
        </w:rPr>
      </w:pPr>
      <w:r w:rsidDel="00000000" w:rsidR="00000000" w:rsidRPr="00000000">
        <w:rPr>
          <w:rFonts w:ascii="Quattrocento Sans" w:cs="Quattrocento Sans" w:eastAsia="Quattrocento Sans" w:hAnsi="Quattrocento Sans"/>
          <w:b w:val="1"/>
          <w:color w:val="374151"/>
          <w:sz w:val="40"/>
          <w:szCs w:val="40"/>
          <w:rtl w:val="0"/>
        </w:rPr>
        <w:t xml:space="preserve">Navigating the World of Copyrights: Safeguarding Your Creative Vision</w:t>
      </w:r>
      <w:r w:rsidDel="00000000" w:rsidR="00000000" w:rsidRPr="00000000">
        <w:rPr>
          <w:rtl w:val="0"/>
        </w:rPr>
      </w:r>
    </w:p>
    <w:p w:rsidR="00000000" w:rsidDel="00000000" w:rsidP="00000000" w:rsidRDefault="00000000" w:rsidRPr="00000000" w14:paraId="00000002">
      <w:pPr>
        <w:shd w:fill="f7f7f8" w:val="clear"/>
        <w:spacing w:before="300" w:lineRule="auto"/>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Kagan Binder is dedicated to protecting your creative vision – your unique work, your artistic expression, and your success. Our Copyright Practice is designed to provide you with comprehensive copyright protection, strategic counsel, and the legal guidance you need to preserve your unique intellectual property.  </w:t>
      </w:r>
    </w:p>
    <w:p w:rsidR="00000000" w:rsidDel="00000000" w:rsidP="00000000" w:rsidRDefault="00000000" w:rsidRPr="00000000" w14:paraId="00000003">
      <w:pPr>
        <w:shd w:fill="f7f7f8" w:val="clear"/>
        <w:spacing w:after="300" w:before="300" w:lineRule="auto"/>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Expertise That Matters:</w:t>
      </w:r>
      <w:r w:rsidDel="00000000" w:rsidR="00000000" w:rsidRPr="00000000">
        <w:rPr>
          <w:rFonts w:ascii="Quattrocento Sans" w:cs="Quattrocento Sans" w:eastAsia="Quattrocento Sans" w:hAnsi="Quattrocento Sans"/>
          <w:color w:val="374151"/>
          <w:sz w:val="24"/>
          <w:szCs w:val="24"/>
          <w:rtl w:val="0"/>
        </w:rPr>
        <w:t xml:space="preserve"> Our copyright practice boasts a team of seasoned attorneys with a wealth of experience in copyright law. We've successfully protected and defended the creative works of numerous clients across diverse industries. From literary works to artistic creations, our attorneys have a track record of securing and enforcing copyrights with precision and care.</w:t>
      </w:r>
    </w:p>
    <w:p w:rsidR="00000000" w:rsidDel="00000000" w:rsidP="00000000" w:rsidRDefault="00000000" w:rsidRPr="00000000" w14:paraId="00000004">
      <w:pPr>
        <w:shd w:fill="f7f7f8" w:val="clear"/>
        <w:spacing w:after="300" w:before="300" w:lineRule="auto"/>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Global Reach, Local Expertise:</w:t>
      </w:r>
      <w:r w:rsidDel="00000000" w:rsidR="00000000" w:rsidRPr="00000000">
        <w:rPr>
          <w:rFonts w:ascii="Quattrocento Sans" w:cs="Quattrocento Sans" w:eastAsia="Quattrocento Sans" w:hAnsi="Quattrocento Sans"/>
          <w:color w:val="374151"/>
          <w:sz w:val="24"/>
          <w:szCs w:val="24"/>
          <w:rtl w:val="0"/>
        </w:rPr>
        <w:t xml:space="preserve"> Copyright protection knows no boundaries. Our services extend beyond U.S. borders, enabling us to secure international copyright protection for your creative endeavors. Whether you're an author, artist, musician, or any creative professional, we can guide you through the intricacies of global copyright laws.</w:t>
      </w:r>
    </w:p>
    <w:p w:rsidR="00000000" w:rsidDel="00000000" w:rsidP="00000000" w:rsidRDefault="00000000" w:rsidRPr="00000000" w14:paraId="00000005">
      <w:pPr>
        <w:shd w:fill="f7f7f8" w:val="clear"/>
        <w:spacing w:before="300" w:lineRule="auto"/>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Contact Us Today:</w:t>
      </w:r>
      <w:r w:rsidDel="00000000" w:rsidR="00000000" w:rsidRPr="00000000">
        <w:rPr>
          <w:rFonts w:ascii="Quattrocento Sans" w:cs="Quattrocento Sans" w:eastAsia="Quattrocento Sans" w:hAnsi="Quattrocento Sans"/>
          <w:color w:val="374151"/>
          <w:sz w:val="24"/>
          <w:szCs w:val="24"/>
          <w:rtl w:val="0"/>
        </w:rPr>
        <w:t xml:space="preserve"> Ready to take the first step in preserving your creative vision? Trust in our Copyright Practice to provide the expertise, guidance, and support you need. Contact us today to discover the world of copyright protection with us.  Don't hesitate to reach out to us. Our team is here to answer your questions, address your concerns, and provide customized legal solutions to meet your copyright needs. Contact us today to schedule a consultation with our experienced copyright attorneys.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48"/>
          <w:szCs w:val="48"/>
        </w:rPr>
      </w:pPr>
      <w:r w:rsidDel="00000000" w:rsidR="00000000" w:rsidRPr="00000000">
        <w:rPr>
          <w:b w:val="1"/>
          <w:sz w:val="48"/>
          <w:szCs w:val="48"/>
          <w:rtl w:val="0"/>
        </w:rPr>
        <w:t xml:space="preserve">COPYRIGHT SERVICES OVERVIEW</w:t>
      </w:r>
    </w:p>
    <w:p w:rsidR="00000000" w:rsidDel="00000000" w:rsidP="00000000" w:rsidRDefault="00000000" w:rsidRPr="00000000" w14:paraId="00000008">
      <w:pPr>
        <w:shd w:fill="f7f7f8" w:val="clear"/>
        <w:spacing w:after="300" w:before="300" w:lineRule="auto"/>
        <w:rPr/>
      </w:pPr>
      <w:r w:rsidDel="00000000" w:rsidR="00000000" w:rsidRPr="00000000">
        <w:rPr>
          <w:b w:val="1"/>
          <w:rtl w:val="0"/>
        </w:rPr>
        <w:t xml:space="preserve">Strategic Counsel:</w:t>
      </w:r>
      <w:r w:rsidDel="00000000" w:rsidR="00000000" w:rsidRPr="00000000">
        <w:rPr>
          <w:rFonts w:ascii="Quattrocento Sans" w:cs="Quattrocento Sans" w:eastAsia="Quattrocento Sans" w:hAnsi="Quattrocento Sans"/>
          <w:color w:val="374151"/>
          <w:sz w:val="24"/>
          <w:szCs w:val="24"/>
          <w:rtl w:val="0"/>
        </w:rPr>
        <w:t xml:space="preserve"> </w:t>
      </w:r>
      <w:r w:rsidDel="00000000" w:rsidR="00000000" w:rsidRPr="00000000">
        <w:rPr>
          <w:rtl w:val="0"/>
        </w:rPr>
        <w:t xml:space="preserve">Copyright protection is about more than registration.  It also is about crafting a strategy that maximizes the value of your creative work. Our expert copyright attorneys provide strategic counseling to help you navigate the complexities of copyright law. We'll collaborate with you to create a plan that aligns with your artistic and business goals, ensuring your creative vision remains secure.</w:t>
      </w:r>
    </w:p>
    <w:p w:rsidR="00000000" w:rsidDel="00000000" w:rsidP="00000000" w:rsidRDefault="00000000" w:rsidRPr="00000000" w14:paraId="00000009">
      <w:pPr>
        <w:rPr/>
      </w:pPr>
      <w:r w:rsidDel="00000000" w:rsidR="00000000" w:rsidRPr="00000000">
        <w:rPr>
          <w:b w:val="1"/>
          <w:rtl w:val="0"/>
        </w:rPr>
        <w:t xml:space="preserve">Copyright Registration and Protection</w:t>
      </w:r>
      <w:r w:rsidDel="00000000" w:rsidR="00000000" w:rsidRPr="00000000">
        <w:rPr>
          <w:rtl w:val="0"/>
        </w:rPr>
        <w:t xml:space="preserve">: One of our primary services is assisting clients in registering their creative work. Whether you're an author, artist, musician, or software developer, our experts will guide you through the copyright registration process.</w:t>
      </w:r>
    </w:p>
    <w:p w:rsidR="00000000" w:rsidDel="00000000" w:rsidP="00000000" w:rsidRDefault="00000000" w:rsidRPr="00000000" w14:paraId="0000000A">
      <w:pPr>
        <w:shd w:fill="f7f7f8" w:val="clear"/>
        <w:spacing w:after="300" w:before="300" w:lineRule="auto"/>
        <w:rPr/>
      </w:pPr>
      <w:r w:rsidDel="00000000" w:rsidR="00000000" w:rsidRPr="00000000">
        <w:rPr>
          <w:b w:val="1"/>
          <w:rtl w:val="0"/>
        </w:rPr>
        <w:t xml:space="preserve">Licensing and Contracts</w:t>
      </w:r>
      <w:r w:rsidDel="00000000" w:rsidR="00000000" w:rsidRPr="00000000">
        <w:rPr>
          <w:rtl w:val="0"/>
        </w:rPr>
        <w:t xml:space="preserve">: We understand the significance of effectively monetizing your copyrighted works. Our attorneys provide comprehensive guidance on licensing agreements, contracts, and negotiation strategies to help you maximize your financial gains while maintaining control over your creative assets.  These agreements are designed to safeguard your creative vision, protect your interests, and help you make the most of your intellectual property.</w:t>
      </w:r>
    </w:p>
    <w:p w:rsidR="00000000" w:rsidDel="00000000" w:rsidP="00000000" w:rsidRDefault="00000000" w:rsidRPr="00000000" w14:paraId="0000000B">
      <w:pPr>
        <w:shd w:fill="f7f7f8" w:val="clear"/>
        <w:spacing w:after="300" w:before="300" w:lineRule="auto"/>
        <w:rPr/>
      </w:pPr>
      <w:r w:rsidDel="00000000" w:rsidR="00000000" w:rsidRPr="00000000">
        <w:rPr>
          <w:b w:val="1"/>
          <w:rtl w:val="0"/>
        </w:rPr>
        <w:t xml:space="preserve">Informed Opinions</w:t>
      </w:r>
      <w:r w:rsidDel="00000000" w:rsidR="00000000" w:rsidRPr="00000000">
        <w:rPr>
          <w:rFonts w:ascii="Quattrocento Sans" w:cs="Quattrocento Sans" w:eastAsia="Quattrocento Sans" w:hAnsi="Quattrocento Sans"/>
          <w:b w:val="1"/>
          <w:color w:val="374151"/>
          <w:sz w:val="24"/>
          <w:szCs w:val="24"/>
          <w:rtl w:val="0"/>
        </w:rPr>
        <w:t xml:space="preserve">:</w:t>
      </w:r>
      <w:r w:rsidDel="00000000" w:rsidR="00000000" w:rsidRPr="00000000">
        <w:rPr>
          <w:rFonts w:ascii="Quattrocento Sans" w:cs="Quattrocento Sans" w:eastAsia="Quattrocento Sans" w:hAnsi="Quattrocento Sans"/>
          <w:color w:val="374151"/>
          <w:sz w:val="24"/>
          <w:szCs w:val="24"/>
          <w:rtl w:val="0"/>
        </w:rPr>
        <w:t xml:space="preserve"> </w:t>
      </w:r>
      <w:r w:rsidDel="00000000" w:rsidR="00000000" w:rsidRPr="00000000">
        <w:rPr>
          <w:rtl w:val="0"/>
        </w:rPr>
        <w:t xml:space="preserve">If you're unsure about the next steps for your creative work, our attorneys offer well-informed opinions that cut through the complexities of copyright law. We assess your specific situation and provide clear, practical advice on how to protect your intellectual property. Rely on our comprehensive opinions to make sound decisions regarding your copyrights.</w:t>
      </w:r>
    </w:p>
    <w:p w:rsidR="00000000" w:rsidDel="00000000" w:rsidP="00000000" w:rsidRDefault="00000000" w:rsidRPr="00000000" w14:paraId="0000000C">
      <w:pPr>
        <w:rPr/>
      </w:pPr>
      <w:r w:rsidDel="00000000" w:rsidR="00000000" w:rsidRPr="00000000">
        <w:rPr>
          <w:b w:val="1"/>
          <w:rtl w:val="0"/>
        </w:rPr>
        <w:t xml:space="preserve">Digital Copyright Protection</w:t>
      </w:r>
      <w:r w:rsidDel="00000000" w:rsidR="00000000" w:rsidRPr="00000000">
        <w:rPr>
          <w:rtl w:val="0"/>
        </w:rPr>
        <w:t xml:space="preserve">: In today's digital age, copyright protection extends to online content. Work must be protected on the internet, social media platforms, and e-commerce websites. We work with you to develop practical solutions to combat online piracy and protect your intellectual property from unauthorized distribution.</w:t>
      </w:r>
    </w:p>
    <w:p w:rsidR="00000000" w:rsidDel="00000000" w:rsidP="00000000" w:rsidRDefault="00000000" w:rsidRPr="00000000" w14:paraId="0000000D">
      <w:pPr>
        <w:rPr/>
      </w:pPr>
      <w:r w:rsidDel="00000000" w:rsidR="00000000" w:rsidRPr="00000000">
        <w:rPr>
          <w:b w:val="1"/>
          <w:rtl w:val="0"/>
        </w:rPr>
        <w:t xml:space="preserve">Copyright Portfolio Management:</w:t>
      </w:r>
      <w:r w:rsidDel="00000000" w:rsidR="00000000" w:rsidRPr="00000000">
        <w:rPr>
          <w:rtl w:val="0"/>
        </w:rPr>
        <w:t xml:space="preserve"> Our copyright services extend beyond individual works to the management of entire copyright portfolios. We help businesses and creatives devise strategies to strategically protect their intellectual property, ensuring that it remains a valuable asset that can be leveraged effectively for years to come.</w:t>
      </w:r>
    </w:p>
    <w:p w:rsidR="00000000" w:rsidDel="00000000" w:rsidP="00000000" w:rsidRDefault="00000000" w:rsidRPr="00000000" w14:paraId="0000000E">
      <w:pPr>
        <w:pBdr>
          <w:top w:color="d9d9e3" w:space="0" w:sz="4" w:val="single"/>
          <w:left w:color="d9d9e3" w:space="0" w:sz="4" w:val="single"/>
          <w:bottom w:color="d9d9e3" w:space="0" w:sz="4" w:val="single"/>
          <w:right w:color="d9d9e3" w:space="0" w:sz="4" w:val="single"/>
        </w:pBdr>
        <w:spacing w:after="300" w:before="300" w:line="240" w:lineRule="auto"/>
        <w:rPr>
          <w:rFonts w:ascii="Quattrocento Sans" w:cs="Quattrocento Sans" w:eastAsia="Quattrocento Sans" w:hAnsi="Quattrocento Sans"/>
          <w:b w:val="1"/>
          <w:sz w:val="36"/>
          <w:szCs w:val="36"/>
        </w:rPr>
      </w:pPr>
      <w:r w:rsidDel="00000000" w:rsidR="00000000" w:rsidRPr="00000000">
        <w:rPr>
          <w:rtl w:val="0"/>
        </w:rPr>
      </w:r>
    </w:p>
    <w:p w:rsidR="00000000" w:rsidDel="00000000" w:rsidP="00000000" w:rsidRDefault="00000000" w:rsidRPr="00000000" w14:paraId="0000000F">
      <w:pPr>
        <w:pBdr>
          <w:top w:color="d9d9e3" w:space="0" w:sz="4" w:val="single"/>
          <w:left w:color="d9d9e3" w:space="0" w:sz="4" w:val="single"/>
          <w:bottom w:color="d9d9e3" w:space="0" w:sz="4" w:val="single"/>
          <w:right w:color="d9d9e3" w:space="0" w:sz="4" w:val="single"/>
        </w:pBdr>
        <w:spacing w:after="300" w:before="300" w:line="240" w:lineRule="auto"/>
        <w:rPr>
          <w:rFonts w:ascii="Quattrocento Sans" w:cs="Quattrocento Sans" w:eastAsia="Quattrocento Sans" w:hAnsi="Quattrocento Sans"/>
          <w:b w:val="1"/>
          <w:sz w:val="36"/>
          <w:szCs w:val="36"/>
        </w:rPr>
      </w:pPr>
      <w:r w:rsidDel="00000000" w:rsidR="00000000" w:rsidRPr="00000000">
        <w:rPr>
          <w:rFonts w:ascii="Quattrocento Sans" w:cs="Quattrocento Sans" w:eastAsia="Quattrocento Sans" w:hAnsi="Quattrocento Sans"/>
          <w:b w:val="1"/>
          <w:sz w:val="36"/>
          <w:szCs w:val="36"/>
          <w:rtl w:val="0"/>
        </w:rPr>
        <w:t xml:space="preserve">Copyright resources to link:</w:t>
      </w:r>
    </w:p>
    <w:p w:rsidR="00000000" w:rsidDel="00000000" w:rsidP="00000000" w:rsidRDefault="00000000" w:rsidRPr="00000000" w14:paraId="00000010">
      <w:pPr>
        <w:rPr>
          <w:b w:val="1"/>
          <w:sz w:val="48"/>
          <w:szCs w:val="48"/>
        </w:rPr>
      </w:pPr>
      <w:r w:rsidDel="00000000" w:rsidR="00000000" w:rsidRPr="00000000">
        <w:rPr>
          <w:b w:val="1"/>
          <w:sz w:val="48"/>
          <w:szCs w:val="48"/>
          <w:rtl w:val="0"/>
        </w:rPr>
        <w:t xml:space="preserve">BENEFITS OF COPYRIGHT PROTECTION</w:t>
      </w:r>
    </w:p>
    <w:p w:rsidR="00000000" w:rsidDel="00000000" w:rsidP="00000000" w:rsidRDefault="00000000" w:rsidRPr="00000000" w14:paraId="00000011">
      <w:pPr>
        <w:rPr/>
      </w:pPr>
      <w:r w:rsidDel="00000000" w:rsidR="00000000" w:rsidRPr="00000000">
        <w:rPr>
          <w:rtl w:val="0"/>
        </w:rPr>
        <w:t xml:space="preserve">Copyright protection is a fundamental legal concept that offers advantages for creators, artists, authors, and businesses. At Kagan Binder, we are dedicated to helping our clients harness these benefits to safeguard their intellectual property. Here are some key advantages of copyright protection:</w:t>
      </w:r>
    </w:p>
    <w:p w:rsidR="00000000" w:rsidDel="00000000" w:rsidP="00000000" w:rsidRDefault="00000000" w:rsidRPr="00000000" w14:paraId="00000012">
      <w:pPr>
        <w:rPr/>
      </w:pPr>
      <w:r w:rsidDel="00000000" w:rsidR="00000000" w:rsidRPr="00000000">
        <w:rPr>
          <w:b w:val="1"/>
          <w:rtl w:val="0"/>
        </w:rPr>
        <w:t xml:space="preserve">Legal Rights and Ownership:</w:t>
      </w:r>
      <w:r w:rsidDel="00000000" w:rsidR="00000000" w:rsidRPr="00000000">
        <w:rPr>
          <w:rtl w:val="0"/>
        </w:rPr>
        <w:t xml:space="preserve"> Copyright protection provides creators with exclusive rights to their works. This means that the copyright holder has the sole authority to reproduce, distribute, and publicly display their creative content. This legal ownership is essential for maintaining control over how their work is used and ensuring that they are the primary beneficiaries of their creations.</w:t>
      </w:r>
    </w:p>
    <w:p w:rsidR="00000000" w:rsidDel="00000000" w:rsidP="00000000" w:rsidRDefault="00000000" w:rsidRPr="00000000" w14:paraId="00000013">
      <w:pPr>
        <w:rPr/>
      </w:pPr>
      <w:r w:rsidDel="00000000" w:rsidR="00000000" w:rsidRPr="00000000">
        <w:rPr>
          <w:b w:val="1"/>
          <w:rtl w:val="0"/>
        </w:rPr>
        <w:t xml:space="preserve">Financial Gain</w:t>
      </w:r>
      <w:r w:rsidDel="00000000" w:rsidR="00000000" w:rsidRPr="00000000">
        <w:rPr>
          <w:rtl w:val="0"/>
        </w:rPr>
        <w:t xml:space="preserve">: Copyright protection allows creators to monetize their works effectively. By retaining control over the use of their content, they can enter into licensing agreements, sell rights, and receive royalties. This ensures a steady stream of income from their intellectual property, whether it's a book, a song, software, or any other creative work.</w:t>
      </w:r>
    </w:p>
    <w:p w:rsidR="00000000" w:rsidDel="00000000" w:rsidP="00000000" w:rsidRDefault="00000000" w:rsidRPr="00000000" w14:paraId="00000014">
      <w:pPr>
        <w:rPr/>
      </w:pPr>
      <w:r w:rsidDel="00000000" w:rsidR="00000000" w:rsidRPr="00000000">
        <w:rPr>
          <w:b w:val="1"/>
          <w:rtl w:val="0"/>
        </w:rPr>
        <w:t xml:space="preserve">Protection Against Infringement:</w:t>
      </w:r>
      <w:r w:rsidDel="00000000" w:rsidR="00000000" w:rsidRPr="00000000">
        <w:rPr>
          <w:rtl w:val="0"/>
        </w:rPr>
        <w:t xml:space="preserve"> Copyright protection acts as a shield against unauthorized use or reproduction of a copyrighted work. This not only protects the creator's income but also upholds the integrity of their work.</w:t>
      </w:r>
    </w:p>
    <w:p w:rsidR="00000000" w:rsidDel="00000000" w:rsidP="00000000" w:rsidRDefault="00000000" w:rsidRPr="00000000" w14:paraId="00000015">
      <w:pPr>
        <w:rPr/>
      </w:pPr>
      <w:r w:rsidDel="00000000" w:rsidR="00000000" w:rsidRPr="00000000">
        <w:rPr>
          <w:b w:val="1"/>
          <w:rtl w:val="0"/>
        </w:rPr>
        <w:t xml:space="preserve">Public Recognition and Attribution:</w:t>
      </w:r>
      <w:r w:rsidDel="00000000" w:rsidR="00000000" w:rsidRPr="00000000">
        <w:rPr>
          <w:rtl w:val="0"/>
        </w:rPr>
        <w:t xml:space="preserve"> Copyright protection ensures that creators receive proper recognition and attribution for their work. This is particularly important in creative fields, because it allows artists and authors to establish their brand, reputation, and identity.</w:t>
      </w:r>
    </w:p>
    <w:p w:rsidR="00000000" w:rsidDel="00000000" w:rsidP="00000000" w:rsidRDefault="00000000" w:rsidRPr="00000000" w14:paraId="00000016">
      <w:pPr>
        <w:rPr/>
      </w:pPr>
      <w:r w:rsidDel="00000000" w:rsidR="00000000" w:rsidRPr="00000000">
        <w:rPr>
          <w:b w:val="1"/>
          <w:rtl w:val="0"/>
        </w:rPr>
        <w:t xml:space="preserve">Preservation of Creative Freedom:</w:t>
      </w:r>
      <w:r w:rsidDel="00000000" w:rsidR="00000000" w:rsidRPr="00000000">
        <w:rPr>
          <w:rtl w:val="0"/>
        </w:rPr>
        <w:t xml:space="preserve"> Copyright protection gives creators the freedom to create without fear of their ideas and works being copied or misused. This encourages innovation and the development of new and original content.</w:t>
      </w:r>
    </w:p>
    <w:p w:rsidR="00000000" w:rsidDel="00000000" w:rsidP="00000000" w:rsidRDefault="00000000" w:rsidRPr="00000000" w14:paraId="00000017">
      <w:pPr>
        <w:rPr/>
      </w:pPr>
      <w:r w:rsidDel="00000000" w:rsidR="00000000" w:rsidRPr="00000000">
        <w:rPr>
          <w:b w:val="1"/>
          <w:rtl w:val="0"/>
        </w:rPr>
        <w:t xml:space="preserve">6. Long-Term Legacy:</w:t>
      </w:r>
      <w:r w:rsidDel="00000000" w:rsidR="00000000" w:rsidRPr="00000000">
        <w:rPr>
          <w:rtl w:val="0"/>
        </w:rPr>
        <w:t xml:space="preserve"> Copyright protection extends well beyond the creator's lifetime. It allows for the transfer of rights to heirs and beneficiaries, ensuring that their creative legacy endures for generations to come.</w:t>
      </w:r>
    </w:p>
    <w:p w:rsidR="00000000" w:rsidDel="00000000" w:rsidP="00000000" w:rsidRDefault="00000000" w:rsidRPr="00000000" w14:paraId="00000018">
      <w:pPr>
        <w:rPr/>
      </w:pPr>
      <w:r w:rsidDel="00000000" w:rsidR="00000000" w:rsidRPr="00000000">
        <w:rPr>
          <w:b w:val="1"/>
          <w:rtl w:val="0"/>
        </w:rPr>
        <w:t xml:space="preserve">Encouragement of Innovation:</w:t>
      </w:r>
      <w:r w:rsidDel="00000000" w:rsidR="00000000" w:rsidRPr="00000000">
        <w:rPr>
          <w:rtl w:val="0"/>
        </w:rPr>
        <w:t xml:space="preserve"> Copyright protection serves as an incentive for individuals and organizations to invest in creative endeavors. By safeguarding intellectual property, it fosters innovation and the development of new ideas, which ultimately benefits society as a whole.</w:t>
      </w:r>
    </w:p>
    <w:p w:rsidR="00000000" w:rsidDel="00000000" w:rsidP="00000000" w:rsidRDefault="00000000" w:rsidRPr="00000000" w14:paraId="00000019">
      <w:pPr>
        <w:rPr/>
      </w:pPr>
      <w:r w:rsidDel="00000000" w:rsidR="00000000" w:rsidRPr="00000000">
        <w:rPr>
          <w:rtl w:val="0"/>
        </w:rPr>
        <w:t xml:space="preserve">At Kagan Binder, we understand the paramount importance of copyright protection and offer a full spectrum of services to ensure that creators and businesses reap these benefits to the fullest extent. We are committed to helping our clients protect their intellectual property, capitalize on their creative works, and secure a strong legal foundation for their artistic and commercial endeavors.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Bdr>
          <w:top w:color="d9d9e3" w:space="0" w:sz="4" w:val="single"/>
          <w:left w:color="d9d9e3" w:space="0" w:sz="4" w:val="single"/>
          <w:bottom w:color="d9d9e3" w:space="0" w:sz="4" w:val="single"/>
          <w:right w:color="d9d9e3" w:space="0" w:sz="4" w:val="single"/>
        </w:pBdr>
        <w:spacing w:after="300" w:before="300" w:line="240" w:lineRule="auto"/>
        <w:rPr>
          <w:rFonts w:ascii="Quattrocento Sans" w:cs="Quattrocento Sans" w:eastAsia="Quattrocento Sans" w:hAnsi="Quattrocento Sans"/>
          <w:b w:val="1"/>
          <w:sz w:val="36"/>
          <w:szCs w:val="36"/>
        </w:rPr>
      </w:pPr>
      <w:r w:rsidDel="00000000" w:rsidR="00000000" w:rsidRPr="00000000">
        <w:rPr>
          <w:rFonts w:ascii="Quattrocento Sans" w:cs="Quattrocento Sans" w:eastAsia="Quattrocento Sans" w:hAnsi="Quattrocento Sans"/>
          <w:b w:val="1"/>
          <w:sz w:val="36"/>
          <w:szCs w:val="36"/>
          <w:rtl w:val="0"/>
        </w:rPr>
        <w:t xml:space="preserve">RECENT SIGNIFICANT COPYRIGHT DECISIONS: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Bdr>
          <w:top w:color="d9d9e3" w:space="0" w:sz="4" w:val="single"/>
          <w:left w:color="d9d9e3" w:space="0" w:sz="4" w:val="single"/>
          <w:bottom w:color="d9d9e3" w:space="0" w:sz="4" w:val="single"/>
          <w:right w:color="d9d9e3" w:space="0" w:sz="4" w:val="single"/>
        </w:pBdr>
        <w:shd w:fill="f7f7f8" w:val="clear"/>
        <w:spacing w:after="0" w:before="300" w:line="240" w:lineRule="auto"/>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These cases represent some of the most significant copyright decisions from 2016 to the present, shaping the landscape of copyright law in the United States. Please consult with your attorney for the most up-to-date information and developments in copyright law.</w:t>
      </w:r>
    </w:p>
    <w:p w:rsidR="00000000" w:rsidDel="00000000" w:rsidP="00000000" w:rsidRDefault="00000000" w:rsidRPr="00000000" w14:paraId="0000001E">
      <w:pPr>
        <w:pBdr>
          <w:top w:color="d9d9e3" w:space="0" w:sz="4" w:val="single"/>
          <w:left w:color="d9d9e3" w:space="0" w:sz="4" w:val="single"/>
          <w:bottom w:color="d9d9e3" w:space="0" w:sz="4" w:val="single"/>
          <w:right w:color="d9d9e3" w:space="0" w:sz="4" w:val="single"/>
        </w:pBdr>
        <w:shd w:fill="f7f7f8" w:val="clear"/>
        <w:spacing w:after="300" w:line="240" w:lineRule="auto"/>
        <w:rPr>
          <w:rFonts w:ascii="Quattrocento Sans" w:cs="Quattrocento Sans" w:eastAsia="Quattrocento Sans" w:hAnsi="Quattrocento Sans"/>
          <w:color w:val="374151"/>
          <w:sz w:val="24"/>
          <w:szCs w:val="24"/>
        </w:rPr>
      </w:pPr>
      <w:r w:rsidDel="00000000" w:rsidR="00000000" w:rsidRPr="00000000">
        <w:rPr>
          <w:rtl w:val="0"/>
        </w:rPr>
      </w:r>
    </w:p>
    <w:p w:rsidR="00000000" w:rsidDel="00000000" w:rsidP="00000000" w:rsidRDefault="00000000" w:rsidRPr="00000000" w14:paraId="0000001F">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Google LLC v. Oracle America, Inc. (2021)</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0">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The U.S. Supreme Court ruled in favor of Google, finding that its use of Oracle's Java API in Android constituted fair use. This decision clarified the boundaries of fair use in software development.</w:t>
      </w:r>
    </w:p>
    <w:p w:rsidR="00000000" w:rsidDel="00000000" w:rsidP="00000000" w:rsidRDefault="00000000" w:rsidRPr="00000000" w14:paraId="00000021">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Fourth Estate Public Benefit Corp. v. Wall-Street.com, LLC (2019)</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2">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The Supreme Court clarified the requirement for registering a copyright before filing a lawsuit. The decision emphasized the importance of registration for copyright protection.</w:t>
      </w:r>
    </w:p>
    <w:p w:rsidR="00000000" w:rsidDel="00000000" w:rsidP="00000000" w:rsidRDefault="00000000" w:rsidRPr="00000000" w14:paraId="00000023">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Allen v. Cooper (2020)</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4">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The Supreme Court held that states cannot be sued for copyright infringement under the Copyright Remedy Clarification Act, limiting the ability to enforce copyright against state entities.</w:t>
      </w:r>
    </w:p>
    <w:p w:rsidR="00000000" w:rsidDel="00000000" w:rsidP="00000000" w:rsidRDefault="00000000" w:rsidRPr="00000000" w14:paraId="00000025">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BMG Rights Management (US) LLC v. Cox Communications, Inc. (2018)</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6">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This case addressed the liability of internet service providers for copyright infringement by their users, defining standards for secondary liability.</w:t>
      </w:r>
    </w:p>
    <w:p w:rsidR="00000000" w:rsidDel="00000000" w:rsidP="00000000" w:rsidRDefault="00000000" w:rsidRPr="00000000" w14:paraId="00000027">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Disney Enterprises, Inc. v. VidAngel, Inc. (2019)</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8">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This case focused on copyright issues related to filtering and streaming services. The decision impacted the ability of companies to offer filtered versions of copyrighted content.</w:t>
      </w:r>
    </w:p>
    <w:p w:rsidR="00000000" w:rsidDel="00000000" w:rsidP="00000000" w:rsidRDefault="00000000" w:rsidRPr="00000000" w14:paraId="00000029">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Re: Capitol Records, LLC (2017)</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A">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In a case involving safe harbor provisions of the Digital Millennium Copyright Act (DMCA), the decision clarified the responsibilities of online service providers in addressing copyright infringement.</w:t>
      </w:r>
    </w:p>
    <w:p w:rsidR="00000000" w:rsidDel="00000000" w:rsidP="00000000" w:rsidRDefault="00000000" w:rsidRPr="00000000" w14:paraId="0000002B">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Re: Cox Communications, Inc. (2018)</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C">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This case highlighted the importance of repeat infringer policies for internet service providers and their obligations under the DMCA.</w:t>
      </w:r>
    </w:p>
    <w:p w:rsidR="00000000" w:rsidDel="00000000" w:rsidP="00000000" w:rsidRDefault="00000000" w:rsidRPr="00000000" w14:paraId="0000002D">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Reed Elsevier, Inc. v. Muchnick (2010, but significant for copyright registration)</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2E">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The Supreme Court addressed the issue of whether copyright registration is a jurisdictional requirement for bringing a copyright infringement suit, impacting the necessity of registration for copyright enforcement.</w:t>
      </w:r>
    </w:p>
    <w:p w:rsidR="00000000" w:rsidDel="00000000" w:rsidP="00000000" w:rsidRDefault="00000000" w:rsidRPr="00000000" w14:paraId="0000002F">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BMG Rights Management (US) LLC v. Cox Communications, Inc. (2019)</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30">
      <w:pPr>
        <w:numPr>
          <w:ilvl w:val="1"/>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144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This case explored the Digital Millennium Copyright Act's (DMCA) safe harbor provisions and the responsibilities of ISPs in dealing with repeat copyright infringers.</w:t>
      </w:r>
    </w:p>
    <w:p w:rsidR="00000000" w:rsidDel="00000000" w:rsidP="00000000" w:rsidRDefault="00000000" w:rsidRPr="00000000" w14:paraId="00000031">
      <w:pPr>
        <w:numPr>
          <w:ilvl w:val="0"/>
          <w:numId w:val="1"/>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b w:val="1"/>
          <w:color w:val="374151"/>
          <w:sz w:val="24"/>
          <w:szCs w:val="24"/>
          <w:rtl w:val="0"/>
        </w:rPr>
        <w:t xml:space="preserve">Warner Bros. Entertainment, Inc. v. X One X Productions, Inc. (2016)</w:t>
      </w:r>
      <w:r w:rsidDel="00000000" w:rsidR="00000000" w:rsidRPr="00000000">
        <w:rPr>
          <w:rFonts w:ascii="Quattrocento Sans" w:cs="Quattrocento Sans" w:eastAsia="Quattrocento Sans" w:hAnsi="Quattrocento Sans"/>
          <w:color w:val="374151"/>
          <w:sz w:val="24"/>
          <w:szCs w:val="24"/>
          <w:rtl w:val="0"/>
        </w:rPr>
        <w:t xml:space="preserve">:</w:t>
      </w:r>
    </w:p>
    <w:p w:rsidR="00000000" w:rsidDel="00000000" w:rsidP="00000000" w:rsidRDefault="00000000" w:rsidRPr="00000000" w14:paraId="00000032">
      <w:pPr>
        <w:numPr>
          <w:ilvl w:val="0"/>
          <w:numId w:val="2"/>
        </w:numPr>
        <w:pBdr>
          <w:top w:color="d9d9e3" w:space="0" w:sz="4" w:val="single"/>
          <w:left w:color="d9d9e3" w:space="5" w:sz="4" w:val="single"/>
          <w:bottom w:color="d9d9e3" w:space="0" w:sz="4" w:val="single"/>
          <w:right w:color="d9d9e3" w:space="0" w:sz="4" w:val="single"/>
        </w:pBdr>
        <w:shd w:fill="f7f7f8" w:val="clear"/>
        <w:spacing w:after="0" w:line="240" w:lineRule="auto"/>
        <w:ind w:left="720" w:hanging="360"/>
        <w:rPr>
          <w:rFonts w:ascii="Quattrocento Sans" w:cs="Quattrocento Sans" w:eastAsia="Quattrocento Sans" w:hAnsi="Quattrocento Sans"/>
          <w:color w:val="374151"/>
          <w:sz w:val="24"/>
          <w:szCs w:val="24"/>
        </w:rPr>
      </w:pPr>
      <w:r w:rsidDel="00000000" w:rsidR="00000000" w:rsidRPr="00000000">
        <w:rPr>
          <w:rFonts w:ascii="Quattrocento Sans" w:cs="Quattrocento Sans" w:eastAsia="Quattrocento Sans" w:hAnsi="Quattrocento Sans"/>
          <w:color w:val="374151"/>
          <w:sz w:val="24"/>
          <w:szCs w:val="24"/>
          <w:rtl w:val="0"/>
        </w:rPr>
        <w:t xml:space="preserve">Significance: This case addressed the issue of contributory copyright infringement and the liability of those providing tools or services used for copyright infringement.</w:t>
      </w:r>
    </w:p>
    <w:p w:rsidR="00000000" w:rsidDel="00000000" w:rsidP="00000000" w:rsidRDefault="00000000" w:rsidRPr="00000000" w14:paraId="00000033">
      <w:pPr>
        <w:spacing w:after="160" w:line="259" w:lineRule="auto"/>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u w:val="none"/>
          <w:shd w:fill="auto" w:val="clear"/>
          <w:vertAlign w:val="baseline"/>
          <w:rtl w:val="0"/>
        </w:rPr>
        <w:t xml:space="preserve">FREQUENTLY ASKED COPYRIGHT QUESTIONS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copyright, and how does it work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Copyright is a legal protection that grants creators exclusive rights to their original works of authorship, such as literary, artistic, musical, and software creations. These rights include the ability to reproduce, distribute, and publicly display their works. Copyright is automatically granted to creators upon the creation of their work and generally lasts for the creator's lifetime plus 70 years.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I need to register my work to have copyright protection?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you don't need to register your work to have copyright protection. Copyright is automatically granted when you create an original work. However, registering your work provides significant benefits, such as the ability to file lawsuits for copyright infringement, collect damages and provides stronger evidence of ownership.</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can be copyrighted?</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Copyright can protect a wide range of creative works, including literary works, music, art, photographs, software, architectural designs, and more. It does not protect ideas, facts, or utilitarian aspects of functional items.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long does copyright protection last?</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United States, copyright protection generally lasts for the creator's lifetime plus 70 years. The duration may vary in other countries. For works created by corporations, the copyright typically lasts for 95 years from the date of publication or 120 years from the date of creation, whichever is shorter.</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I use copyrighted material without permission for educational or non-commercial purposes?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some cases, the fair use doctrine allows for the limited use of copyrighted material without permission for purposes like education, criticism, news reporting, and research. However, this is a complex legal area, and whether a particular use qualifies as fair use depends on various factors, such as the purpose of the use, the nature of the copyrighted work, the amount used, and the effect on the market value.  Before using any copyrighted material without permission, consult with a qualified copyright attorney.</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I copyright my domain name or business name?</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Copyright does not protect domain names or business names. Domain names and business names may be protected through registration of a trademark if they meet specific criteria and are associated with specific goods or services.</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should I do if I believe someone has infringed on my copyright?</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believe someone has infringed on your copyright, you should consult an attorney who specializes in intellectual property law. They can help you send cease and desist letters, negotiate settlements, or take legal action to protect your rights.</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 I transfer my copyright to someone else?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Answer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like any other asset, copyright owners can transfer their rights to others through licensing, assignment, or inheritance. These transfers should be documented in writing to be legally valid.</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that copyright law can be complex and varies by country, so it's important to consult with an attorney or intellectual property expert for specific legal advice related to your creative works or business endeavors.</w:t>
      </w:r>
    </w:p>
    <w:p w:rsidR="00000000" w:rsidDel="00000000" w:rsidP="00000000" w:rsidRDefault="00000000" w:rsidRPr="00000000" w14:paraId="00000047">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F1C01"/>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C2388"/>
    <w:pPr>
      <w:ind w:left="720"/>
      <w:contextualSpacing w:val="1"/>
    </w:pPr>
  </w:style>
  <w:style w:type="paragraph" w:styleId="Header">
    <w:name w:val="header"/>
    <w:basedOn w:val="Normal"/>
    <w:link w:val="HeaderChar"/>
    <w:uiPriority w:val="99"/>
    <w:unhideWhenUsed w:val="1"/>
    <w:rsid w:val="00D772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772EC"/>
  </w:style>
  <w:style w:type="paragraph" w:styleId="Footer">
    <w:name w:val="footer"/>
    <w:basedOn w:val="Normal"/>
    <w:link w:val="FooterChar"/>
    <w:uiPriority w:val="99"/>
    <w:unhideWhenUsed w:val="1"/>
    <w:rsid w:val="00D772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772E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JVlTqMfg7TmzY2y9FfWGLPyHZw==">CgMxLjA4AHIhMW9nWmYzVnFrY2JLSlhOYmY0VzlqZGdaS0JJeGFkaWk3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2023-10-27T14:13:00Z</dcterms:created>
  <dc:creator>David Kagan</dc:creator>
</cp:coreProperties>
</file>